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D889F" w14:textId="7BE967CA" w:rsidR="00415B2A" w:rsidRPr="00B02409" w:rsidRDefault="00415B2A" w:rsidP="00415B2A">
      <w:pPr>
        <w:rPr>
          <w:sz w:val="32"/>
          <w:szCs w:val="32"/>
        </w:rPr>
      </w:pPr>
      <w:r w:rsidRPr="00B02409">
        <w:rPr>
          <w:sz w:val="32"/>
          <w:szCs w:val="32"/>
        </w:rPr>
        <w:t>Specification Clause for Ketley Brick Slips</w:t>
      </w:r>
    </w:p>
    <w:p w14:paraId="2427118C" w14:textId="48B77B1E" w:rsidR="00415B2A" w:rsidRDefault="00415B2A" w:rsidP="00415B2A">
      <w:bookmarkStart w:id="0" w:name="_Hlk24647482"/>
      <w:r>
        <w:t xml:space="preserve">Product size   </w:t>
      </w:r>
      <w:r w:rsidRPr="00415B2A">
        <w:t xml:space="preserve">215 x 65 x 15 </w:t>
      </w:r>
      <w:proofErr w:type="gramStart"/>
      <w:r w:rsidRPr="00415B2A">
        <w:t>mm</w:t>
      </w:r>
      <w:r>
        <w:t xml:space="preserve">  </w:t>
      </w:r>
      <w:bookmarkEnd w:id="0"/>
      <w:r w:rsidRPr="00415B2A">
        <w:t>215</w:t>
      </w:r>
      <w:proofErr w:type="gramEnd"/>
      <w:r w:rsidRPr="00415B2A">
        <w:t xml:space="preserve"> x 65 x 18 mm</w:t>
      </w:r>
    </w:p>
    <w:p w14:paraId="254CCB8F" w14:textId="512C9962" w:rsidR="00415B2A" w:rsidRDefault="00415B2A" w:rsidP="00415B2A">
      <w:r>
        <w:t xml:space="preserve">Reverse key  </w:t>
      </w:r>
      <w:r w:rsidR="00CD5A00">
        <w:t xml:space="preserve"> </w:t>
      </w:r>
      <w:r>
        <w:t>2.5mm ribbed key for 15mm slip or 4.5mm dovetail (for precast concrete applications) for 18mm slip</w:t>
      </w:r>
    </w:p>
    <w:p w14:paraId="70C1CCC0" w14:textId="591D55DA" w:rsidR="00415B2A" w:rsidRDefault="00415B2A" w:rsidP="00415B2A">
      <w:r>
        <w:t xml:space="preserve">Colour  </w:t>
      </w:r>
      <w:r w:rsidR="00CD5A00">
        <w:t xml:space="preserve">  </w:t>
      </w:r>
      <w:r>
        <w:t xml:space="preserve">Staffordshire blue, </w:t>
      </w:r>
      <w:r>
        <w:t>Staffordshire</w:t>
      </w:r>
      <w:r>
        <w:t xml:space="preserve"> brown brindle, </w:t>
      </w:r>
      <w:r>
        <w:t>Staffordshire</w:t>
      </w:r>
      <w:r>
        <w:t xml:space="preserve"> red, </w:t>
      </w:r>
      <w:r>
        <w:t>Staffordshire</w:t>
      </w:r>
      <w:r>
        <w:t xml:space="preserve"> light multi, </w:t>
      </w:r>
      <w:r>
        <w:t>Staffordshire</w:t>
      </w:r>
      <w:r>
        <w:t xml:space="preserve"> dark multi, </w:t>
      </w:r>
      <w:r>
        <w:t>Staffordshire</w:t>
      </w:r>
      <w:r>
        <w:t xml:space="preserve"> red blue</w:t>
      </w:r>
    </w:p>
    <w:p w14:paraId="41AADAF6" w14:textId="0598C790" w:rsidR="00415B2A" w:rsidRDefault="00415B2A" w:rsidP="00415B2A">
      <w:proofErr w:type="spellStart"/>
      <w:r>
        <w:t>Maufacturing</w:t>
      </w:r>
      <w:proofErr w:type="spellEnd"/>
      <w:r>
        <w:t xml:space="preserve"> </w:t>
      </w:r>
      <w:r w:rsidR="00CD5A00">
        <w:t xml:space="preserve">  </w:t>
      </w:r>
      <w:r>
        <w:t>Extruded</w:t>
      </w:r>
    </w:p>
    <w:p w14:paraId="02FEAD3C" w14:textId="1F1E57F3" w:rsidR="00415B2A" w:rsidRDefault="00415B2A" w:rsidP="00415B2A">
      <w:pPr>
        <w:rPr>
          <w:vertAlign w:val="superscript"/>
        </w:rPr>
      </w:pPr>
      <w:r>
        <w:t>Net dry density</w:t>
      </w:r>
      <w:r w:rsidR="00CD5A00">
        <w:t xml:space="preserve">  </w:t>
      </w:r>
      <w:r>
        <w:t xml:space="preserve"> 2200kg/m</w:t>
      </w:r>
      <w:r w:rsidRPr="00415B2A">
        <w:rPr>
          <w:vertAlign w:val="superscript"/>
        </w:rPr>
        <w:t>3</w:t>
      </w:r>
    </w:p>
    <w:p w14:paraId="1092DE7E" w14:textId="07F702E7" w:rsidR="00415B2A" w:rsidRDefault="00415B2A" w:rsidP="00415B2A">
      <w:r w:rsidRPr="00415B2A">
        <w:t xml:space="preserve">Weight </w:t>
      </w:r>
      <w:r w:rsidR="00CD5A00">
        <w:t xml:space="preserve">  </w:t>
      </w:r>
      <w:r w:rsidRPr="00415B2A">
        <w:t>15mm thick</w:t>
      </w:r>
      <w:r>
        <w:t xml:space="preserve"> 0.45kg/slip &amp; 18mm thick 0.57</w:t>
      </w:r>
      <w:r w:rsidR="00CD5A00">
        <w:t>kg/slip</w:t>
      </w:r>
    </w:p>
    <w:p w14:paraId="7D21A02C" w14:textId="55737B63" w:rsidR="00CD5A00" w:rsidRDefault="00CD5A00" w:rsidP="00415B2A">
      <w:r>
        <w:t>Texture   Smooth, sanded or textured</w:t>
      </w:r>
    </w:p>
    <w:p w14:paraId="7C1904EA" w14:textId="7D268692" w:rsidR="00CD5A00" w:rsidRDefault="00CD5A00" w:rsidP="00CD5A00">
      <w:r>
        <w:t xml:space="preserve">Water absorption   </w:t>
      </w:r>
      <w:r>
        <w:t>≤4.5%</w:t>
      </w:r>
    </w:p>
    <w:p w14:paraId="50F37F1A" w14:textId="36ABF7FF" w:rsidR="00CD5A00" w:rsidRDefault="00CD5A00" w:rsidP="00CD5A00">
      <w:pPr>
        <w:rPr>
          <w:rStyle w:val="Heading"/>
        </w:rPr>
      </w:pPr>
      <w:bookmarkStart w:id="1" w:name="_Hlk24649501"/>
      <w:bookmarkStart w:id="2" w:name="_GoBack"/>
      <w:r>
        <w:rPr>
          <w:rStyle w:val="Heading"/>
        </w:rPr>
        <w:t>Performance class (to BS EN 771-1:2011)</w:t>
      </w:r>
      <w:bookmarkEnd w:id="1"/>
      <w:bookmarkEnd w:id="2"/>
      <w:r w:rsidR="00E20068">
        <w:rPr>
          <w:rStyle w:val="Heading"/>
        </w:rPr>
        <w:tab/>
      </w:r>
    </w:p>
    <w:p w14:paraId="285FEA01" w14:textId="77777777" w:rsidR="00CD5A00" w:rsidRDefault="00CD5A00" w:rsidP="00CD5A00">
      <w:pPr>
        <w:spacing w:after="0" w:line="240" w:lineRule="auto"/>
        <w:ind w:left="720"/>
      </w:pPr>
      <w:r>
        <w:t>Durability: F2, frost resistant.</w:t>
      </w:r>
    </w:p>
    <w:p w14:paraId="02A0EEE0" w14:textId="77777777" w:rsidR="00CD5A00" w:rsidRDefault="00CD5A00" w:rsidP="00CD5A00">
      <w:pPr>
        <w:spacing w:after="0" w:line="240" w:lineRule="auto"/>
        <w:ind w:left="720"/>
      </w:pPr>
      <w:r>
        <w:t>Dimensional tolerance, mean: T2.</w:t>
      </w:r>
    </w:p>
    <w:p w14:paraId="72F8B7ED" w14:textId="77777777" w:rsidR="00CD5A00" w:rsidRDefault="00CD5A00" w:rsidP="00CD5A00">
      <w:pPr>
        <w:spacing w:after="0" w:line="240" w:lineRule="auto"/>
        <w:ind w:left="720"/>
      </w:pPr>
      <w:r>
        <w:t>Dimensional tolerance, range: R1.</w:t>
      </w:r>
    </w:p>
    <w:p w14:paraId="4AB4F3EA" w14:textId="77777777" w:rsidR="00CD5A00" w:rsidRDefault="00CD5A00" w:rsidP="00CD5A00">
      <w:pPr>
        <w:spacing w:after="0" w:line="240" w:lineRule="auto"/>
        <w:ind w:left="720"/>
      </w:pPr>
      <w:r>
        <w:t>Reaction to fire: A1.</w:t>
      </w:r>
    </w:p>
    <w:p w14:paraId="1AFE294F" w14:textId="77777777" w:rsidR="00CD5A00" w:rsidRDefault="00CD5A00" w:rsidP="00CD5A00">
      <w:pPr>
        <w:spacing w:after="0" w:line="240" w:lineRule="auto"/>
        <w:ind w:left="720"/>
      </w:pPr>
      <w:r>
        <w:t>Soluble salt: S2.</w:t>
      </w:r>
    </w:p>
    <w:p w14:paraId="4A058606" w14:textId="77777777" w:rsidR="00CD5A00" w:rsidRDefault="00CD5A00" w:rsidP="00CD5A00"/>
    <w:p w14:paraId="4A517415" w14:textId="66DE7F97" w:rsidR="00CD5A00" w:rsidRPr="00415B2A" w:rsidRDefault="00CD5A00" w:rsidP="00415B2A"/>
    <w:p w14:paraId="352B2880" w14:textId="09D8F809" w:rsidR="00415B2A" w:rsidRDefault="00415B2A" w:rsidP="00415B2A"/>
    <w:p w14:paraId="2B1CD93D" w14:textId="77777777" w:rsidR="00415B2A" w:rsidRDefault="00415B2A"/>
    <w:sectPr w:rsidR="00415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A2694"/>
    <w:multiLevelType w:val="multilevel"/>
    <w:tmpl w:val="A920DEF4"/>
    <w:numStyleLink w:val="NBS-List"/>
  </w:abstractNum>
  <w:abstractNum w:abstractNumId="1" w15:restartNumberingAfterBreak="0">
    <w:nsid w:val="6D436B82"/>
    <w:multiLevelType w:val="multilevel"/>
    <w:tmpl w:val="A920DEF4"/>
    <w:styleLink w:val="NBS-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99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2A"/>
    <w:rsid w:val="00415B2A"/>
    <w:rsid w:val="00996750"/>
    <w:rsid w:val="00AE5A01"/>
    <w:rsid w:val="00B02409"/>
    <w:rsid w:val="00CC5E49"/>
    <w:rsid w:val="00CD5A00"/>
    <w:rsid w:val="00E2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CCD7F"/>
  <w15:chartTrackingRefBased/>
  <w15:docId w15:val="{4B3061AD-DEDF-4A25-B7CE-2E8BC25E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B2A"/>
    <w:rPr>
      <w:rFonts w:ascii="Segoe UI" w:hAnsi="Segoe UI" w:cs="Segoe UI"/>
      <w:sz w:val="18"/>
      <w:szCs w:val="18"/>
    </w:rPr>
  </w:style>
  <w:style w:type="character" w:customStyle="1" w:styleId="Valuelist">
    <w:name w:val="Value list"/>
    <w:rsid w:val="00415B2A"/>
    <w:rPr>
      <w:rFonts w:ascii="Arial" w:hAnsi="Arial"/>
      <w:color w:val="FF9900"/>
    </w:rPr>
  </w:style>
  <w:style w:type="numbering" w:customStyle="1" w:styleId="NBS-List">
    <w:name w:val="NBS - List"/>
    <w:basedOn w:val="NoList"/>
    <w:rsid w:val="00CD5A00"/>
    <w:pPr>
      <w:numPr>
        <w:numId w:val="1"/>
      </w:numPr>
    </w:pPr>
  </w:style>
  <w:style w:type="character" w:customStyle="1" w:styleId="Heading">
    <w:name w:val="Heading"/>
    <w:rsid w:val="00CD5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DE9FFC15C9B4D98A0C913361EF078" ma:contentTypeVersion="11" ma:contentTypeDescription="Create a new document." ma:contentTypeScope="" ma:versionID="d0caa4656ec3f4d98275cc189db111a1">
  <xsd:schema xmlns:xsd="http://www.w3.org/2001/XMLSchema" xmlns:xs="http://www.w3.org/2001/XMLSchema" xmlns:p="http://schemas.microsoft.com/office/2006/metadata/properties" xmlns:ns3="4886aed7-2f69-41dc-be47-e90faa250687" xmlns:ns4="f292b591-8443-4072-bcf6-7f4b5fcefb87" targetNamespace="http://schemas.microsoft.com/office/2006/metadata/properties" ma:root="true" ma:fieldsID="e4dcffa2bdeea3ca985faef58a20575a" ns3:_="" ns4:_="">
    <xsd:import namespace="4886aed7-2f69-41dc-be47-e90faa250687"/>
    <xsd:import namespace="f292b591-8443-4072-bcf6-7f4b5fcefb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6aed7-2f69-41dc-be47-e90faa250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2b591-8443-4072-bcf6-7f4b5fcef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7135B5-4584-439C-B1AD-AA3A0FED7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6aed7-2f69-41dc-be47-e90faa250687"/>
    <ds:schemaRef ds:uri="f292b591-8443-4072-bcf6-7f4b5fcef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B6D63-9C1D-4857-8BFD-EC3B4F024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F5C42-08E8-4CEC-8274-CB657146F2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Patrick-Smith</dc:creator>
  <cp:keywords/>
  <dc:description/>
  <cp:lastModifiedBy>Dana Patrick-Smith</cp:lastModifiedBy>
  <cp:revision>4</cp:revision>
  <dcterms:created xsi:type="dcterms:W3CDTF">2019-11-14T17:52:00Z</dcterms:created>
  <dcterms:modified xsi:type="dcterms:W3CDTF">2019-11-14T18:54:00Z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0x010100EEADE9FFC15C9B4D98A0C913361EF078</vt:lpwstr>
  </property>
</Properties>
</file>