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F1B84" w14:textId="00CA45F5" w:rsidR="00CC5E49" w:rsidRDefault="00543CC4">
      <w:pPr>
        <w:rPr>
          <w:sz w:val="32"/>
          <w:szCs w:val="32"/>
        </w:rPr>
      </w:pPr>
      <w:r w:rsidRPr="00543CC4">
        <w:rPr>
          <w:sz w:val="32"/>
          <w:szCs w:val="32"/>
        </w:rPr>
        <w:t>Specification Clause for Ketley Class A Bricks</w:t>
      </w:r>
    </w:p>
    <w:p w14:paraId="6AEA6A18" w14:textId="1687AEA3" w:rsidR="00543CC4" w:rsidRDefault="00543CC4">
      <w:r>
        <w:t xml:space="preserve">Product size   </w:t>
      </w:r>
      <w:r w:rsidRPr="00415B2A">
        <w:t xml:space="preserve">215 x </w:t>
      </w:r>
      <w:r w:rsidR="007F1F93">
        <w:t>102.5 x 50</w:t>
      </w:r>
      <w:r w:rsidRPr="00415B2A">
        <w:t>mm</w:t>
      </w:r>
      <w:r w:rsidR="00F95E6D">
        <w:t>,</w:t>
      </w:r>
      <w:r>
        <w:t xml:space="preserve">  </w:t>
      </w:r>
      <w:r w:rsidR="007F1F93" w:rsidRPr="00415B2A">
        <w:t xml:space="preserve">215 x </w:t>
      </w:r>
      <w:r w:rsidR="007F1F93">
        <w:t xml:space="preserve">102.5 x </w:t>
      </w:r>
      <w:r w:rsidR="007F1F93" w:rsidRPr="00415B2A">
        <w:t>65mm</w:t>
      </w:r>
      <w:r w:rsidR="00F95E6D">
        <w:t>,</w:t>
      </w:r>
      <w:r w:rsidR="007F1F93">
        <w:t xml:space="preserve">  </w:t>
      </w:r>
      <w:r w:rsidR="007F1F93" w:rsidRPr="00415B2A">
        <w:t xml:space="preserve">215 x </w:t>
      </w:r>
      <w:r w:rsidR="007F1F93">
        <w:t xml:space="preserve">102.5 x </w:t>
      </w:r>
      <w:r w:rsidR="007F1F93">
        <w:t>73</w:t>
      </w:r>
      <w:r w:rsidR="007F1F93" w:rsidRPr="00415B2A">
        <w:t>mm</w:t>
      </w:r>
      <w:r w:rsidR="007F1F93">
        <w:t xml:space="preserve">  </w:t>
      </w:r>
    </w:p>
    <w:p w14:paraId="7FBF3F18" w14:textId="62B75706" w:rsidR="007F1F93" w:rsidRDefault="007F1F93">
      <w:r>
        <w:t xml:space="preserve">Colour   Staffordshire blue, </w:t>
      </w:r>
      <w:r>
        <w:t>Staffordshire</w:t>
      </w:r>
      <w:r>
        <w:t xml:space="preserve"> red, </w:t>
      </w:r>
      <w:r>
        <w:t>Staffordshire</w:t>
      </w:r>
      <w:r>
        <w:t xml:space="preserve"> brown brindle</w:t>
      </w:r>
    </w:p>
    <w:p w14:paraId="187BFAFB" w14:textId="163BCD21" w:rsidR="007F1F93" w:rsidRDefault="007F1F93">
      <w:r>
        <w:t>Texture  Smooth</w:t>
      </w:r>
    </w:p>
    <w:p w14:paraId="0F392EA7" w14:textId="6E436A78" w:rsidR="007F1F93" w:rsidRDefault="007F1F93">
      <w:r>
        <w:t xml:space="preserve">Type </w:t>
      </w:r>
      <w:r w:rsidR="00F95E6D">
        <w:t xml:space="preserve"> </w:t>
      </w:r>
      <w:r>
        <w:t>Solid or perforated</w:t>
      </w:r>
    </w:p>
    <w:p w14:paraId="427D8F41" w14:textId="4D4DAB49" w:rsidR="007F1F93" w:rsidRDefault="007F1F93">
      <w:r>
        <w:t xml:space="preserve">Manufacture </w:t>
      </w:r>
      <w:r w:rsidR="00F95E6D">
        <w:t xml:space="preserve"> </w:t>
      </w:r>
      <w:r w:rsidR="003972BD">
        <w:t xml:space="preserve"> </w:t>
      </w:r>
      <w:bookmarkStart w:id="0" w:name="_GoBack"/>
      <w:bookmarkEnd w:id="0"/>
      <w:r>
        <w:t>Extruded and wirecut</w:t>
      </w:r>
    </w:p>
    <w:p w14:paraId="21D1E017" w14:textId="0B8E9113" w:rsidR="007F1F93" w:rsidRDefault="007F1F93">
      <w:r>
        <w:rPr>
          <w:rStyle w:val="Heading"/>
        </w:rPr>
        <w:t>Performance class (to BS EN 771-1:2011)</w:t>
      </w:r>
    </w:p>
    <w:p w14:paraId="63A18D76" w14:textId="66E955CF" w:rsidR="007F1F93" w:rsidRDefault="007F1F93">
      <w:r>
        <w:t xml:space="preserve">Compressive strength </w:t>
      </w:r>
      <w:r>
        <w:rPr>
          <w:rFonts w:cs="Arial"/>
        </w:rPr>
        <w:t>≥</w:t>
      </w:r>
      <w:r>
        <w:t xml:space="preserve"> 125MN/m²</w:t>
      </w:r>
    </w:p>
    <w:p w14:paraId="208DE50E" w14:textId="31577093" w:rsidR="007F1F93" w:rsidRDefault="007F1F93">
      <w:r>
        <w:t xml:space="preserve">Water absorption </w:t>
      </w:r>
      <w:r>
        <w:rPr>
          <w:rFonts w:cs="Arial"/>
        </w:rPr>
        <w:t>≤</w:t>
      </w:r>
      <w:r>
        <w:t xml:space="preserve"> 4.5%</w:t>
      </w:r>
    </w:p>
    <w:p w14:paraId="02868974" w14:textId="0A844CE0" w:rsidR="007F1F93" w:rsidRDefault="007F1F93">
      <w:r>
        <w:t>Engineering grade Class A</w:t>
      </w:r>
    </w:p>
    <w:p w14:paraId="1085EB58" w14:textId="1BB037C7" w:rsidR="007F1F93" w:rsidRDefault="007F1F93">
      <w:pPr>
        <w:rPr>
          <w:rFonts w:cs="Arial"/>
        </w:rPr>
      </w:pPr>
      <w:r>
        <w:t xml:space="preserve">Initial rate of water absorption </w:t>
      </w:r>
      <w:r>
        <w:rPr>
          <w:rFonts w:cs="Arial"/>
        </w:rPr>
        <w:t>≤</w:t>
      </w:r>
      <w:r>
        <w:rPr>
          <w:rFonts w:cs="Arial"/>
        </w:rPr>
        <w:t xml:space="preserve"> 1.5kg/m</w:t>
      </w:r>
    </w:p>
    <w:p w14:paraId="525890A7" w14:textId="4257C247" w:rsidR="007F1F93" w:rsidRDefault="007F1F93">
      <w:r>
        <w:t>Soluble salt content S2</w:t>
      </w:r>
    </w:p>
    <w:p w14:paraId="3BC4F456" w14:textId="18B9CE96" w:rsidR="007F1F93" w:rsidRDefault="007F1F93">
      <w:r>
        <w:t>Durability F2</w:t>
      </w:r>
    </w:p>
    <w:p w14:paraId="2B3717D3" w14:textId="58FD8C0A" w:rsidR="007F1F93" w:rsidRDefault="007F1F93">
      <w:r>
        <w:t>Fire reaction A1</w:t>
      </w:r>
    </w:p>
    <w:p w14:paraId="11F24429" w14:textId="7EB20779" w:rsidR="007F1F93" w:rsidRDefault="007F1F93">
      <w:r>
        <w:t>Dimensional tolerance mean T2</w:t>
      </w:r>
    </w:p>
    <w:p w14:paraId="0ED59C61" w14:textId="45526954" w:rsidR="007F1F93" w:rsidRDefault="007F1F93">
      <w:r>
        <w:t>Dimensional tolerance range R1</w:t>
      </w:r>
    </w:p>
    <w:p w14:paraId="059F9954" w14:textId="480E05BD" w:rsidR="007F1F93" w:rsidRDefault="007F1F93">
      <w:r>
        <w:t xml:space="preserve">Special shapes </w:t>
      </w:r>
      <w:r w:rsidR="00D06262">
        <w:t>to BS4729 2005</w:t>
      </w:r>
    </w:p>
    <w:p w14:paraId="0E5CB942" w14:textId="77777777" w:rsidR="007F1F93" w:rsidRPr="007F1F93" w:rsidRDefault="007F1F93"/>
    <w:sectPr w:rsidR="007F1F93" w:rsidRPr="007F1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C4"/>
    <w:rsid w:val="003972BD"/>
    <w:rsid w:val="00513D5F"/>
    <w:rsid w:val="00543CC4"/>
    <w:rsid w:val="007F1F93"/>
    <w:rsid w:val="00CC5E49"/>
    <w:rsid w:val="00D06262"/>
    <w:rsid w:val="00F9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2890"/>
  <w15:chartTrackingRefBased/>
  <w15:docId w15:val="{304E028B-F501-404E-820F-C8ACE128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">
    <w:name w:val="Heading"/>
    <w:rsid w:val="007F1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DE9FFC15C9B4D98A0C913361EF078" ma:contentTypeVersion="11" ma:contentTypeDescription="Create a new document." ma:contentTypeScope="" ma:versionID="d0caa4656ec3f4d98275cc189db111a1">
  <xsd:schema xmlns:xsd="http://www.w3.org/2001/XMLSchema" xmlns:xs="http://www.w3.org/2001/XMLSchema" xmlns:p="http://schemas.microsoft.com/office/2006/metadata/properties" xmlns:ns3="4886aed7-2f69-41dc-be47-e90faa250687" xmlns:ns4="f292b591-8443-4072-bcf6-7f4b5fcefb87" targetNamespace="http://schemas.microsoft.com/office/2006/metadata/properties" ma:root="true" ma:fieldsID="e4dcffa2bdeea3ca985faef58a20575a" ns3:_="" ns4:_="">
    <xsd:import namespace="4886aed7-2f69-41dc-be47-e90faa250687"/>
    <xsd:import namespace="f292b591-8443-4072-bcf6-7f4b5fcef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6aed7-2f69-41dc-be47-e90faa250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2b591-8443-4072-bcf6-7f4b5fcef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85FCC9-3395-45CD-9518-B748DD4D4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6aed7-2f69-41dc-be47-e90faa250687"/>
    <ds:schemaRef ds:uri="f292b591-8443-4072-bcf6-7f4b5fcef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56AE8-D940-4268-A2FA-6E83FA8F5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FD8DB-F59F-4C79-9172-391D9F468B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Patrick-Smith</dc:creator>
  <cp:keywords/>
  <dc:description/>
  <cp:lastModifiedBy>Dana Patrick-Smith</cp:lastModifiedBy>
  <cp:revision>4</cp:revision>
  <dcterms:created xsi:type="dcterms:W3CDTF">2019-11-14T18:53:00Z</dcterms:created>
  <dcterms:modified xsi:type="dcterms:W3CDTF">2019-11-14T18:54:00Z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0x010100EEADE9FFC15C9B4D98A0C913361EF078</vt:lpwstr>
  </property>
</Properties>
</file>